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특허번역 템플릿</w:t>
      </w:r>
    </w:p>
    <w:p>
      <w:r>
        <w:t>이 문서는 특허번역 워드 변환용 템플릿입니다.</w:t>
      </w:r>
    </w:p>
    <w:p>
      <w:r>
        <w:t>폰트: 바탕체, 크기: 12pt, 정렬: 양쪽 정렬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pPr>
      <w:spacing w:line="360" w:lineRule="auto"/>
      <w:jc w:val="both"/>
    </w:pPr>
    <w:rPr>
      <w:rFonts w:ascii="Batang" w:hAnsi="Batang"/>
      <w:sz w:val="24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 w:ascii="Batang" w:hAnsi="Batang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 w:ascii="Batang" w:hAnsi="Batang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 w:ascii="Batang" w:hAnsi="Batang"/>
      <w:b/>
      <w:bCs/>
      <w:color w:val="4F81BD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